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362A44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77777777" w:rsidR="00745238" w:rsidRPr="008B09AF" w:rsidRDefault="00745238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Dica para o líder de Célula</w:t>
            </w:r>
          </w:p>
          <w:p w14:paraId="30CA8F18" w14:textId="68F9717C" w:rsidR="003132B8" w:rsidRPr="008B09AF" w:rsidRDefault="00362A44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 w:rsidRPr="00362A44"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  <w:lang w:val="pt-BR"/>
              </w:rPr>
              <w:t>O sucesso somente pode ser obtido por meio de f</w:t>
            </w:r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  <w:lang w:val="pt-BR"/>
              </w:rPr>
              <w:t xml:space="preserve">racassos repetidos e avaliados. </w:t>
            </w:r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 xml:space="preserve">O </w:t>
            </w:r>
            <w:proofErr w:type="spellStart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sucesso</w:t>
            </w:r>
            <w:proofErr w:type="spellEnd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 xml:space="preserve"> é </w:t>
            </w:r>
            <w:proofErr w:type="spellStart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resultado</w:t>
            </w:r>
            <w:proofErr w:type="spellEnd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muitas</w:t>
            </w:r>
            <w:proofErr w:type="spellEnd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tentativas</w:t>
            </w:r>
            <w:proofErr w:type="spellEnd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fracassadas</w:t>
            </w:r>
            <w:proofErr w:type="spellEnd"/>
            <w:r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.</w:t>
            </w:r>
          </w:p>
        </w:tc>
      </w:tr>
    </w:tbl>
    <w:p w14:paraId="65389133" w14:textId="77777777" w:rsidR="00745238" w:rsidRPr="008B09AF" w:rsidRDefault="00745238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82A6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B09AF" w:rsidRDefault="00383B9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Programação Semanal</w:t>
            </w:r>
          </w:p>
        </w:tc>
      </w:tr>
      <w:tr w:rsidR="00383B9E" w:rsidRPr="00362A44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AZUSA TEENS –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18h00 – Um culto para os pré-adolescentes de 10 a 13 anos.</w:t>
            </w:r>
          </w:p>
        </w:tc>
      </w:tr>
      <w:tr w:rsidR="00383B9E" w:rsidRPr="00B9350F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578F0" w14:textId="34E79D95" w:rsidR="00383B9E" w:rsidRPr="00B9350F" w:rsidRDefault="00383B9E" w:rsidP="00810978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– 1</w:t>
            </w:r>
            <w:r w:rsidR="00B9350F">
              <w:rPr>
                <w:rFonts w:ascii="Arial" w:hAnsi="Arial" w:cs="Arial"/>
                <w:b/>
                <w:sz w:val="18"/>
                <w:szCs w:val="18"/>
                <w:lang w:val="pt-BR"/>
              </w:rPr>
              <w:t>9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h00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="00B9350F">
              <w:rPr>
                <w:rFonts w:ascii="Arial" w:hAnsi="Arial" w:cs="Arial"/>
                <w:sz w:val="18"/>
                <w:szCs w:val="18"/>
                <w:lang w:val="pt-BR"/>
              </w:rPr>
              <w:t xml:space="preserve">Estamos com um único culto aos domingos.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Traga sua família para juntos celebrarmos ao Senhor!</w:t>
            </w:r>
          </w:p>
        </w:tc>
      </w:tr>
      <w:tr w:rsidR="00383B9E" w:rsidRPr="00362A44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070F5529" w:rsidR="00383B9E" w:rsidRPr="008B09AF" w:rsidRDefault="00BE14E8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Terça Viva </w:t>
            </w:r>
            <w:r w:rsidR="00383B9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– 19h30 – </w:t>
            </w:r>
            <w:r w:rsidR="00E70B15" w:rsidRPr="008B09AF">
              <w:rPr>
                <w:rFonts w:ascii="Arial" w:hAnsi="Arial" w:cs="Arial"/>
                <w:sz w:val="18"/>
                <w:szCs w:val="18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B09AF" w:rsidRDefault="009A13A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362A44" w14:paraId="25126A7B" w14:textId="77777777" w:rsidTr="00BE14E8">
        <w:trPr>
          <w:trHeight w:val="777"/>
        </w:trPr>
        <w:tc>
          <w:tcPr>
            <w:tcW w:w="10168" w:type="dxa"/>
          </w:tcPr>
          <w:p w14:paraId="15C89480" w14:textId="5B34691F" w:rsidR="00065D46" w:rsidRPr="008B09AF" w:rsidRDefault="0006520D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Vale News</w:t>
            </w:r>
          </w:p>
          <w:p w14:paraId="170EB041" w14:textId="6D78E226" w:rsidR="0006520D" w:rsidRPr="008B09AF" w:rsidRDefault="0006520D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="0077532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Oração da Madrugada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–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De</w:t>
            </w:r>
            <w:r w:rsidR="00F244CD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>segunda</w:t>
            </w:r>
            <w:r w:rsidR="00F244CD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à 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>sexta-feira,</w:t>
            </w:r>
            <w:r w:rsidR="0077532E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na IBVB Sede, às 05h30.</w:t>
            </w:r>
          </w:p>
          <w:p w14:paraId="17EE1E70" w14:textId="0BFCCA19" w:rsidR="00884196" w:rsidRPr="008B09AF" w:rsidRDefault="0038698A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EBD (Escola Bíblica Discipuladora)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– Domingo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, às 08h30.</w:t>
            </w:r>
          </w:p>
        </w:tc>
      </w:tr>
      <w:tr w:rsidR="00BE14E8" w:rsidRPr="00362A44" w14:paraId="6DCD31F9" w14:textId="77777777" w:rsidTr="00BE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09E832AE" w14:textId="6A307506" w:rsidR="00BE14E8" w:rsidRDefault="00BE14E8" w:rsidP="001D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ATENÇÃO</w:t>
            </w:r>
          </w:p>
          <w:p w14:paraId="159C0AD6" w14:textId="77777777" w:rsid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59DC26E6" w14:textId="3F548E56" w:rsidR="00294039" w:rsidRP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Dúvidas ligar na secretaria da igreja!</w:t>
            </w:r>
          </w:p>
        </w:tc>
      </w:tr>
    </w:tbl>
    <w:p w14:paraId="5BA18B82" w14:textId="77777777" w:rsidR="0006520D" w:rsidRPr="008B09AF" w:rsidRDefault="0006520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8B09AF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B09AF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Cronograma </w:t>
            </w:r>
            <w:r w:rsidR="006765AE"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- Reunião de Célula</w:t>
            </w:r>
          </w:p>
        </w:tc>
      </w:tr>
      <w:tr w:rsidR="006765AE" w:rsidRPr="008B09AF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B09AF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Duração Total</w:t>
            </w:r>
            <w:r w:rsidR="006765AE" w:rsidRPr="008B09AF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01h30 minutos</w:t>
            </w:r>
          </w:p>
        </w:tc>
      </w:tr>
    </w:tbl>
    <w:p w14:paraId="6936A3F0" w14:textId="108BB7C7" w:rsidR="0038698A" w:rsidRPr="008B09AF" w:rsidRDefault="00DC7101" w:rsidP="00C354CD">
      <w:pPr>
        <w:jc w:val="both"/>
        <w:rPr>
          <w:rFonts w:ascii="Arial" w:hAnsi="Arial" w:cs="Arial"/>
          <w:sz w:val="18"/>
          <w:szCs w:val="18"/>
          <w:lang w:val="pt-BR"/>
        </w:rPr>
      </w:pPr>
      <w:r w:rsidRPr="008B09AF">
        <w:rPr>
          <w:rFonts w:ascii="Arial" w:hAnsi="Arial" w:cs="Arial"/>
          <w:sz w:val="18"/>
          <w:szCs w:val="18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362A44" w14:paraId="1E35E1DC" w14:textId="77777777" w:rsidTr="001D3023">
        <w:trPr>
          <w:trHeight w:val="623"/>
        </w:trPr>
        <w:tc>
          <w:tcPr>
            <w:tcW w:w="10188" w:type="dxa"/>
          </w:tcPr>
          <w:p w14:paraId="70D87D5C" w14:textId="77777777" w:rsidR="004B07D9" w:rsidRDefault="004B07D9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center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49981DF7" w14:textId="77777777" w:rsidR="00CD3C8B" w:rsidRPr="00C56F08" w:rsidRDefault="00CD3C8B" w:rsidP="00CD3C8B">
            <w:pP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</w:pP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A proteção de Deus para nossa vida financeira</w:t>
            </w:r>
          </w:p>
          <w:p w14:paraId="6BC2740E" w14:textId="77777777" w:rsidR="00CD3C8B" w:rsidRPr="00C56F08" w:rsidRDefault="00CD3C8B" w:rsidP="00CD3C8B">
            <w:pP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</w:pPr>
          </w:p>
          <w:p w14:paraId="1DEB296F" w14:textId="475D2531" w:rsidR="00CD3C8B" w:rsidRPr="00C56F08" w:rsidRDefault="00CD3C8B" w:rsidP="00CD3C8B">
            <w:pP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</w:pP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Deus decidiu se revelar pela palavra. A Bíblia possui maneiras de nos mostrar a vontade de Deus. Uma das maneiras é através da simbologia e das alegorias (Ga 4:21-24). O Velho Testamento apontava para uma coisa só: revelar Jesus Cristo. O novo testamento veio para explicar toda essa simbologia e alegoria do velho testamento. Quando Adão pecou, Deus pregou as boas novas do evangelho matando um animal no lugar do homem e instituindo o princípio de algué</w:t>
            </w:r>
            <w:r w:rsidR="00FB196C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m morrendo em nosso lugar para 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podermos nos relacionar com Ele. Durante todo o Velho Testamento sempre teremos pessoas sacrificando animais que morrem em nosso lugar levando a culpa do pecado para podermos nos relacionar com Deus. Mas Moisés aprofundou este conhecimento mostrando que precisamos de um animal em </w:t>
            </w:r>
            <w:r w:rsidR="00FB196C"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sacrifício,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mas também de um sumo sacerdote. Este sumo sacerdote seria aquele que nos representaria diante de Deus anualmente. Se este sumo sacerdote fosse aceito por Deus o povo teria um ano de </w:t>
            </w:r>
            <w:r w:rsidR="00FB196C"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bênçãos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, mas se não fosse aceito, seria um ano de maldição. Em Hebreus 5:1-6 fala que Jesus é nosso sumo sacerdote agora. Jesus nos represen</w:t>
            </w:r>
            <w:r w:rsidR="00FB196C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tou perante Deus e foi aceito. 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Agora todos nós podemos ser aceitos por Deus porque nosso sumo sacerdote Jesus foi aceito. Mas Cristo veio pela ordem de </w:t>
            </w:r>
            <w:proofErr w:type="spellStart"/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Melquisedeque</w:t>
            </w:r>
            <w:proofErr w:type="spellEnd"/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e não da or</w:t>
            </w:r>
            <w:r w:rsidR="00FB196C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dem da lei de 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Moisés e do sacerdócio de Arão que eram falhos. Isso quer dizer que não precisamos mais cumprir </w:t>
            </w:r>
            <w:proofErr w:type="gramStart"/>
            <w:r w:rsidR="00FB196C"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as lei</w:t>
            </w:r>
            <w:proofErr w:type="gramEnd"/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de Moisés que veio pelo sacerdócio de Arão mas precisamos estar debaixo do sacerdócio de </w:t>
            </w:r>
            <w:proofErr w:type="spellStart"/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Melquisedeque</w:t>
            </w:r>
            <w:proofErr w:type="spellEnd"/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através de Cristo. Assim como o povo tinha leis e obrigações para se relacionar com o sacerdócio de Arão, nós também temos leis e obrigações para nos relacionar com o sacerdócio de Cristo. Cristo trouxe mandamentos para nos relacionarmos com Ele (Hebreus 7:12).</w:t>
            </w:r>
          </w:p>
          <w:p w14:paraId="61A153F9" w14:textId="532E0FBC" w:rsidR="00CD3C8B" w:rsidRPr="00C56F08" w:rsidRDefault="00CD3C8B" w:rsidP="00CD3C8B">
            <w:pP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</w:pP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Em Hebreus 7:1-10 fala que </w:t>
            </w:r>
            <w:proofErr w:type="spellStart"/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Melquisedeque</w:t>
            </w:r>
            <w:proofErr w:type="spellEnd"/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deu pão e vinho a Abraão, já mostrando o que Jesus faria </w:t>
            </w:r>
            <w:r w:rsidR="00FB196C"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conosco na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Santa ceia. Hoje somos</w:t>
            </w:r>
            <w:r w:rsidR="00FB196C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chamados de filhos de Abraão (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Gálatas 3:7) o qual nos ensinou a relacionar com o sacerdócio de </w:t>
            </w:r>
            <w:proofErr w:type="spellStart"/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Melquisedeque</w:t>
            </w:r>
            <w:proofErr w:type="spellEnd"/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que aplica para como nos relacionar com Jesus hoje. Este texto fala que Abraão deu o dízimo a ele. Hoje nós recebemos a Santa ceia todos os meses do nosso senhor Jesus da ordem de </w:t>
            </w:r>
            <w:proofErr w:type="spellStart"/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Melquisedeque</w:t>
            </w:r>
            <w:proofErr w:type="spellEnd"/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e a maneira de retribuirmos é dando o dízimo. Logo o dízimo</w:t>
            </w:r>
            <w:r w:rsidR="00FB196C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não é da lei, mas estava na lei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,</w:t>
            </w:r>
            <w:r w:rsidR="00FB196C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porque ele surgiu muito tempo antes, nos tempos de Abraão. </w:t>
            </w:r>
          </w:p>
          <w:p w14:paraId="051F70B2" w14:textId="69C1C0B6" w:rsidR="00CD3C8B" w:rsidRPr="00C56F08" w:rsidRDefault="00CD3C8B" w:rsidP="00CD3C8B">
            <w:pP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</w:pP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 Abraão deu o dízimo para declarar o quanto Deus é grande (Hebreus 7:4).  O propósito de o dízimo ser 10 % é porque na Bíblia o</w:t>
            </w:r>
            <w:r w:rsidR="00FB196C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número 10 representa um todo (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Gênesis 24:10). Quando nós separamos o dízimo </w:t>
            </w:r>
            <w:r w:rsidR="00FB196C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como primícias (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Romanos 11:16) podemos ter o privilégio de consagrar todas nossas finanças ao senhor e nos livrar de qualquer maldição ligada ao dinheiro que vem deste mundo caído. Para Deus, se você separa 10% da sua renda e entrega a Deus como primícias, Ele aceita e santifica todo os 90% restante. Portanto, o dízimo é uma resposta ao nosso sumo sacerdote Jesus que veio da ordem de </w:t>
            </w:r>
            <w:proofErr w:type="spellStart"/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Melquisedeque</w:t>
            </w:r>
            <w:proofErr w:type="spellEnd"/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e ao mesmo tempo é a maneira que Deus nos 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lastRenderedPageBreak/>
              <w:t xml:space="preserve">agraciou de protegermos nossas finanças deste mundo maligno e amaldiçoado através da santificação. Mas </w:t>
            </w:r>
            <w:r w:rsidR="00FB196C"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lembre-se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-se que você só será dizimista se primeiro for conquistado pelo amor de Deus e permitir que ele escreva as suas l</w:t>
            </w:r>
            <w:r w:rsidR="00FB196C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eis nas tábuas do seu coração (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Hebreus 8:8-10). A motivação para dizimar hoje não é mais por medo de </w:t>
            </w:r>
            <w:r w:rsidR="00FB196C"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maldição,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mas por amor àquele que nos Amou primeiro e </w:t>
            </w:r>
            <w:r w:rsidR="00FB196C"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para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sacrificarmo</w:t>
            </w:r>
            <w:r w:rsidR="00FB196C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s em louvor ao nosso salvador (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Lucas 11:42, Hebreus 13:15,16 - mútua cooperação fal</w:t>
            </w:r>
            <w:r w:rsidR="00FB196C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a de contribuir financeiramente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).</w:t>
            </w:r>
          </w:p>
          <w:p w14:paraId="22330C19" w14:textId="77777777" w:rsidR="00CD3C8B" w:rsidRPr="00C56F08" w:rsidRDefault="00CD3C8B" w:rsidP="00CD3C8B">
            <w:pP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</w:pPr>
          </w:p>
          <w:p w14:paraId="1B63CDBC" w14:textId="77777777" w:rsidR="00CD3C8B" w:rsidRPr="00C56F08" w:rsidRDefault="00CD3C8B" w:rsidP="00CD3C8B">
            <w:pP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</w:pPr>
          </w:p>
          <w:p w14:paraId="5ED8770B" w14:textId="77777777" w:rsidR="00CD3C8B" w:rsidRPr="00C56F08" w:rsidRDefault="00CD3C8B" w:rsidP="00CD3C8B">
            <w:pP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  <w:lang w:val="pt-BR"/>
              </w:rPr>
            </w:pPr>
            <w:r w:rsidRPr="00C56F08"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  <w:lang w:val="pt-BR"/>
              </w:rPr>
              <w:t>Perguntas para compartilhamento:</w:t>
            </w:r>
          </w:p>
          <w:p w14:paraId="315BC15B" w14:textId="70755859" w:rsidR="00CD3C8B" w:rsidRPr="00C56F08" w:rsidRDefault="00CD3C8B" w:rsidP="00CD3C8B">
            <w:pP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</w:pP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1- O que muda a partir de hoje </w:t>
            </w:r>
            <w:r w:rsidR="00FB196C"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para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você após este estudo?</w:t>
            </w:r>
          </w:p>
          <w:p w14:paraId="28158A2A" w14:textId="77777777" w:rsidR="00CD3C8B" w:rsidRPr="00C56F08" w:rsidRDefault="00CD3C8B" w:rsidP="00CD3C8B">
            <w:pP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</w:pP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2- Que novas atitude podemos ter a partir de hoje após este estudo?</w:t>
            </w:r>
          </w:p>
          <w:p w14:paraId="5D623962" w14:textId="6EC23B48" w:rsidR="00CD3C8B" w:rsidRPr="00C56F08" w:rsidRDefault="00CD3C8B" w:rsidP="00CD3C8B">
            <w:pP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</w:pP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3- O que você espera testemunhar na próxima </w:t>
            </w:r>
            <w:r w:rsidR="00FB196C"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>célula</w:t>
            </w:r>
            <w:r w:rsidRPr="00C56F08"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:lang w:val="pt-BR"/>
              </w:rPr>
              <w:t xml:space="preserve"> após praticar está palavra</w:t>
            </w:r>
          </w:p>
          <w:p w14:paraId="50E7193C" w14:textId="77777777" w:rsidR="00910C63" w:rsidRPr="00CD3C8B" w:rsidRDefault="00910C63" w:rsidP="00910C6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  <w:lang w:val="pt-BR"/>
              </w:rPr>
            </w:pPr>
          </w:p>
          <w:p w14:paraId="74D15850" w14:textId="53C8D703" w:rsidR="00910C63" w:rsidRPr="003132B8" w:rsidRDefault="00910C63" w:rsidP="0091072B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</w:tc>
      </w:tr>
    </w:tbl>
    <w:p w14:paraId="6D4BBD75" w14:textId="02DBF79B" w:rsidR="0077532E" w:rsidRPr="001D3023" w:rsidRDefault="0077532E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3A17A6CC" w14:textId="77777777" w:rsidR="00460365" w:rsidRPr="001D3023" w:rsidRDefault="00460365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460365" w:rsidRPr="001D3023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1F8ED" w14:textId="77777777" w:rsidR="00EE0DE4" w:rsidRDefault="00EE0DE4" w:rsidP="00340501">
      <w:r>
        <w:separator/>
      </w:r>
    </w:p>
  </w:endnote>
  <w:endnote w:type="continuationSeparator" w:id="0">
    <w:p w14:paraId="588AC20B" w14:textId="77777777" w:rsidR="00EE0DE4" w:rsidRDefault="00EE0DE4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0C737F" w:rsidRPr="00CF6499" w:rsidRDefault="00D179C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="000C737F"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6EBC9" w14:textId="77777777" w:rsidR="00EE0DE4" w:rsidRDefault="00EE0DE4" w:rsidP="00340501">
      <w:r>
        <w:separator/>
      </w:r>
    </w:p>
  </w:footnote>
  <w:footnote w:type="continuationSeparator" w:id="0">
    <w:p w14:paraId="1F645F5E" w14:textId="77777777" w:rsidR="00EE0DE4" w:rsidRDefault="00EE0DE4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0C737F" w:rsidRDefault="000C737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6B9239EE" w:rsidR="000C737F" w:rsidRPr="009E3EEF" w:rsidRDefault="00EA5E1E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>
      <w:rPr>
        <w:rFonts w:ascii="Amarillo" w:hAnsi="Amarillo"/>
        <w:bCs/>
        <w:lang w:val="de-DE"/>
      </w:rPr>
      <w:t xml:space="preserve">Igreja Batista </w:t>
    </w:r>
    <w:r w:rsidR="000C737F" w:rsidRPr="009E3EEF">
      <w:rPr>
        <w:rFonts w:ascii="Amarillo" w:hAnsi="Amarillo"/>
        <w:bCs/>
        <w:lang w:val="de-DE"/>
      </w:rPr>
      <w:t>Vale das Bênçãos</w:t>
    </w:r>
    <w:r w:rsidR="00B9350F">
      <w:rPr>
        <w:rFonts w:ascii="Amarillo" w:hAnsi="Amarillo"/>
        <w:bCs/>
        <w:lang w:val="de-DE"/>
      </w:rPr>
      <w:t xml:space="preserve"> </w:t>
    </w:r>
  </w:p>
  <w:p w14:paraId="52D53081" w14:textId="39199CE6" w:rsidR="000C737F" w:rsidRDefault="00B9350F" w:rsidP="00BE0B3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MAIO</w:t>
    </w:r>
    <w:r w:rsidR="00D179C2">
      <w:rPr>
        <w:rFonts w:ascii="Franklin Gothic Demi" w:hAnsi="Franklin Gothic Demi" w:cs="Arial"/>
        <w:bCs/>
        <w:lang w:val="de-DE"/>
      </w:rPr>
      <w:t>/2019</w:t>
    </w:r>
    <w:r w:rsidR="00E70B15">
      <w:rPr>
        <w:rFonts w:ascii="Franklin Gothic Demi" w:hAnsi="Franklin Gothic Demi" w:cs="Arial"/>
        <w:bCs/>
        <w:lang w:val="de-DE"/>
      </w:rPr>
      <w:t xml:space="preserve"> –</w:t>
    </w:r>
    <w:r w:rsidR="00BE14E8">
      <w:rPr>
        <w:rFonts w:ascii="Franklin Gothic Demi" w:hAnsi="Franklin Gothic Demi" w:cs="Arial"/>
        <w:bCs/>
        <w:lang w:val="de-DE"/>
      </w:rPr>
      <w:t xml:space="preserve"> </w:t>
    </w:r>
    <w:r w:rsidR="00CD3C8B">
      <w:rPr>
        <w:rFonts w:ascii="Franklin Gothic Demi" w:hAnsi="Franklin Gothic Demi" w:cs="Arial"/>
        <w:bCs/>
        <w:lang w:val="de-DE"/>
      </w:rPr>
      <w:t>5</w:t>
    </w:r>
    <w:r w:rsidR="00D179C2">
      <w:rPr>
        <w:rFonts w:ascii="Franklin Gothic Demi" w:hAnsi="Franklin Gothic Demi" w:cs="Arial"/>
        <w:bCs/>
        <w:lang w:val="de-DE"/>
      </w:rPr>
      <w:t>ª</w:t>
    </w:r>
    <w:r w:rsidR="00E70B15">
      <w:rPr>
        <w:rFonts w:ascii="Franklin Gothic Demi" w:hAnsi="Franklin Gothic Demi" w:cs="Arial"/>
        <w:bCs/>
        <w:lang w:val="de-DE"/>
      </w:rPr>
      <w:t xml:space="preserve"> </w:t>
    </w:r>
    <w:r w:rsidR="003C0A44">
      <w:rPr>
        <w:rFonts w:ascii="Franklin Gothic Demi" w:hAnsi="Franklin Gothic Demi" w:cs="Arial"/>
        <w:bCs/>
        <w:lang w:val="de-DE"/>
      </w:rPr>
      <w:t xml:space="preserve">Semana </w:t>
    </w:r>
  </w:p>
  <w:p w14:paraId="156C5F41" w14:textId="77777777" w:rsidR="00E70B15" w:rsidRPr="009E3EEF" w:rsidRDefault="00E70B15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A0318"/>
    <w:multiLevelType w:val="hybridMultilevel"/>
    <w:tmpl w:val="2048C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7F81E25"/>
    <w:multiLevelType w:val="hybridMultilevel"/>
    <w:tmpl w:val="FE3AC2F0"/>
    <w:numStyleLink w:val="Nmeros"/>
  </w:abstractNum>
  <w:abstractNum w:abstractNumId="11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6C59E6"/>
    <w:multiLevelType w:val="hybridMultilevel"/>
    <w:tmpl w:val="49C219A6"/>
    <w:lvl w:ilvl="0" w:tplc="DED42C3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330DA"/>
    <w:multiLevelType w:val="hybridMultilevel"/>
    <w:tmpl w:val="72D6E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16"/>
  </w:num>
  <w:num w:numId="7">
    <w:abstractNumId w:val="17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12"/>
  </w:num>
  <w:num w:numId="18">
    <w:abstractNumId w:val="18"/>
  </w:num>
  <w:num w:numId="19">
    <w:abstractNumId w:val="1"/>
  </w:num>
  <w:num w:numId="2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4A07"/>
    <w:rsid w:val="00007126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1B1A"/>
    <w:rsid w:val="000A2455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3C0B"/>
    <w:rsid w:val="000F4278"/>
    <w:rsid w:val="000F7F34"/>
    <w:rsid w:val="001009E5"/>
    <w:rsid w:val="00103053"/>
    <w:rsid w:val="001044F5"/>
    <w:rsid w:val="001075F6"/>
    <w:rsid w:val="00110F57"/>
    <w:rsid w:val="00112A83"/>
    <w:rsid w:val="001138A4"/>
    <w:rsid w:val="001140AE"/>
    <w:rsid w:val="00114729"/>
    <w:rsid w:val="001160ED"/>
    <w:rsid w:val="001168E5"/>
    <w:rsid w:val="001175CD"/>
    <w:rsid w:val="00117E91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01F5"/>
    <w:rsid w:val="001715CF"/>
    <w:rsid w:val="00173CA9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6C68"/>
    <w:rsid w:val="0024736C"/>
    <w:rsid w:val="002538AC"/>
    <w:rsid w:val="00254BE5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3967"/>
    <w:rsid w:val="00274A04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2E3D"/>
    <w:rsid w:val="002A334D"/>
    <w:rsid w:val="002A4D3E"/>
    <w:rsid w:val="002A4EE6"/>
    <w:rsid w:val="002A6D64"/>
    <w:rsid w:val="002A79C7"/>
    <w:rsid w:val="002B23A4"/>
    <w:rsid w:val="002B67D0"/>
    <w:rsid w:val="002C1BA9"/>
    <w:rsid w:val="002C1E4F"/>
    <w:rsid w:val="002C6D57"/>
    <w:rsid w:val="002D0345"/>
    <w:rsid w:val="002D071D"/>
    <w:rsid w:val="002D151A"/>
    <w:rsid w:val="002D3288"/>
    <w:rsid w:val="002D6698"/>
    <w:rsid w:val="002E2979"/>
    <w:rsid w:val="002E2C69"/>
    <w:rsid w:val="002E4615"/>
    <w:rsid w:val="002E6506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2A44"/>
    <w:rsid w:val="0036338D"/>
    <w:rsid w:val="00363C4B"/>
    <w:rsid w:val="00364A9E"/>
    <w:rsid w:val="0036542E"/>
    <w:rsid w:val="003670C6"/>
    <w:rsid w:val="00367365"/>
    <w:rsid w:val="00371493"/>
    <w:rsid w:val="00373AF3"/>
    <w:rsid w:val="003753F7"/>
    <w:rsid w:val="0038071D"/>
    <w:rsid w:val="00382CC5"/>
    <w:rsid w:val="00383B9E"/>
    <w:rsid w:val="0038698A"/>
    <w:rsid w:val="00386DF1"/>
    <w:rsid w:val="003871CA"/>
    <w:rsid w:val="003871E2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07D9"/>
    <w:rsid w:val="004B5B04"/>
    <w:rsid w:val="004B5E41"/>
    <w:rsid w:val="004B65D3"/>
    <w:rsid w:val="004C0D30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36CF"/>
    <w:rsid w:val="004F5AB3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C8C"/>
    <w:rsid w:val="00514D65"/>
    <w:rsid w:val="0051743E"/>
    <w:rsid w:val="005203F0"/>
    <w:rsid w:val="00521591"/>
    <w:rsid w:val="005218AA"/>
    <w:rsid w:val="00522C28"/>
    <w:rsid w:val="00525C91"/>
    <w:rsid w:val="00527285"/>
    <w:rsid w:val="005272E7"/>
    <w:rsid w:val="005275CE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3914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E08E6"/>
    <w:rsid w:val="005E3A48"/>
    <w:rsid w:val="005E406B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80167"/>
    <w:rsid w:val="00680ECD"/>
    <w:rsid w:val="006824AC"/>
    <w:rsid w:val="00696046"/>
    <w:rsid w:val="006A0DDE"/>
    <w:rsid w:val="006A36A7"/>
    <w:rsid w:val="006A3ED9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A1"/>
    <w:rsid w:val="006D7ECE"/>
    <w:rsid w:val="006E742B"/>
    <w:rsid w:val="006F03B2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2104E"/>
    <w:rsid w:val="00822432"/>
    <w:rsid w:val="0082511E"/>
    <w:rsid w:val="0083003B"/>
    <w:rsid w:val="00831A2B"/>
    <w:rsid w:val="008353B0"/>
    <w:rsid w:val="00836637"/>
    <w:rsid w:val="00837471"/>
    <w:rsid w:val="00840B49"/>
    <w:rsid w:val="00840F90"/>
    <w:rsid w:val="008412AF"/>
    <w:rsid w:val="008432EC"/>
    <w:rsid w:val="00844678"/>
    <w:rsid w:val="008469F6"/>
    <w:rsid w:val="00852306"/>
    <w:rsid w:val="00857BFC"/>
    <w:rsid w:val="00862F95"/>
    <w:rsid w:val="00864DB2"/>
    <w:rsid w:val="0086500B"/>
    <w:rsid w:val="00866E15"/>
    <w:rsid w:val="008716B0"/>
    <w:rsid w:val="008737AA"/>
    <w:rsid w:val="00875B24"/>
    <w:rsid w:val="008830AB"/>
    <w:rsid w:val="00883F4B"/>
    <w:rsid w:val="00884196"/>
    <w:rsid w:val="00886515"/>
    <w:rsid w:val="00886F78"/>
    <w:rsid w:val="00890DE6"/>
    <w:rsid w:val="00892453"/>
    <w:rsid w:val="0089701D"/>
    <w:rsid w:val="008A0310"/>
    <w:rsid w:val="008A0605"/>
    <w:rsid w:val="008A2D0D"/>
    <w:rsid w:val="008A3D4A"/>
    <w:rsid w:val="008B09AF"/>
    <w:rsid w:val="008B538E"/>
    <w:rsid w:val="008B7C23"/>
    <w:rsid w:val="008C02A6"/>
    <w:rsid w:val="008C5D64"/>
    <w:rsid w:val="008D041B"/>
    <w:rsid w:val="008D24ED"/>
    <w:rsid w:val="008D2E13"/>
    <w:rsid w:val="008D37FB"/>
    <w:rsid w:val="008D3F4F"/>
    <w:rsid w:val="008D4902"/>
    <w:rsid w:val="008D5706"/>
    <w:rsid w:val="008D6621"/>
    <w:rsid w:val="008E012D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0997"/>
    <w:rsid w:val="009E0C83"/>
    <w:rsid w:val="009E2C1C"/>
    <w:rsid w:val="009E3EEF"/>
    <w:rsid w:val="009F0734"/>
    <w:rsid w:val="009F1399"/>
    <w:rsid w:val="009F5BBB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20A1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4651"/>
    <w:rsid w:val="00AB5210"/>
    <w:rsid w:val="00AB798B"/>
    <w:rsid w:val="00AC01C3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6B94"/>
    <w:rsid w:val="00BF18B1"/>
    <w:rsid w:val="00BF1D53"/>
    <w:rsid w:val="00BF2105"/>
    <w:rsid w:val="00BF3AF0"/>
    <w:rsid w:val="00BF5738"/>
    <w:rsid w:val="00BF67AC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15039"/>
    <w:rsid w:val="00C20A9C"/>
    <w:rsid w:val="00C231F0"/>
    <w:rsid w:val="00C27BB9"/>
    <w:rsid w:val="00C3005D"/>
    <w:rsid w:val="00C3034D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3C8B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4AB9"/>
    <w:rsid w:val="00D05D8B"/>
    <w:rsid w:val="00D11960"/>
    <w:rsid w:val="00D11C58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E8A"/>
    <w:rsid w:val="00D51F34"/>
    <w:rsid w:val="00D52866"/>
    <w:rsid w:val="00D530C0"/>
    <w:rsid w:val="00D547E1"/>
    <w:rsid w:val="00D5668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B0F68"/>
    <w:rsid w:val="00DB15C5"/>
    <w:rsid w:val="00DB49FE"/>
    <w:rsid w:val="00DB4A16"/>
    <w:rsid w:val="00DB5154"/>
    <w:rsid w:val="00DC08C2"/>
    <w:rsid w:val="00DC0D04"/>
    <w:rsid w:val="00DC7101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DFF"/>
    <w:rsid w:val="00E70B15"/>
    <w:rsid w:val="00E717AA"/>
    <w:rsid w:val="00E729F8"/>
    <w:rsid w:val="00E738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A5E1E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0DE4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113E"/>
    <w:rsid w:val="00EF682F"/>
    <w:rsid w:val="00F03FFB"/>
    <w:rsid w:val="00F06307"/>
    <w:rsid w:val="00F06E5A"/>
    <w:rsid w:val="00F07670"/>
    <w:rsid w:val="00F116BF"/>
    <w:rsid w:val="00F12CB6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6F0"/>
    <w:rsid w:val="00F32E95"/>
    <w:rsid w:val="00F3367D"/>
    <w:rsid w:val="00F33B2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196C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1E9"/>
    <w:rsid w:val="00FD452F"/>
    <w:rsid w:val="00FD46C1"/>
    <w:rsid w:val="00FD6C4E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68AE9-828D-47C5-B9AC-7CBC8DEF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2019-03-26T13:42:00Z</cp:lastPrinted>
  <dcterms:created xsi:type="dcterms:W3CDTF">2019-05-29T18:22:00Z</dcterms:created>
  <dcterms:modified xsi:type="dcterms:W3CDTF">2019-05-29T18:22:00Z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